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:rsidTr="007E0CA6">
        <w:tc>
          <w:tcPr>
            <w:tcW w:w="2160" w:type="dxa"/>
            <w:shd w:val="clear" w:color="auto" w:fill="auto"/>
          </w:tcPr>
          <w:p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VI.</w:t>
            </w:r>
          </w:p>
        </w:tc>
      </w:tr>
    </w:tbl>
    <w:p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DC3938">
        <w:rPr>
          <w:rFonts w:ascii="Times New Roman" w:hAnsi="Times New Roman" w:cs="Times New Roman"/>
          <w:b/>
          <w:sz w:val="28"/>
          <w:szCs w:val="28"/>
        </w:rPr>
        <w:t>NEMOGUĆNOSTI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:rsidR="00381745" w:rsidRPr="00F24214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24214">
        <w:rPr>
          <w:rFonts w:ascii="Times New Roman" w:hAnsi="Times New Roman" w:cs="Times New Roman"/>
          <w:i/>
        </w:rPr>
        <w:t>Izjava</w:t>
      </w:r>
      <w:r w:rsidR="003A7279">
        <w:rPr>
          <w:rFonts w:ascii="Times New Roman" w:hAnsi="Times New Roman" w:cs="Times New Roman"/>
          <w:i/>
        </w:rPr>
        <w:t xml:space="preserve"> nositelja projekta</w:t>
      </w:r>
      <w:r w:rsidR="00381745" w:rsidRPr="00F24214">
        <w:rPr>
          <w:rFonts w:ascii="Times New Roman" w:hAnsi="Times New Roman" w:cs="Times New Roman"/>
          <w:i/>
        </w:rPr>
        <w:t xml:space="preserve"> u smislu primjene</w:t>
      </w:r>
      <w:r w:rsidR="00BD4F83" w:rsidRPr="00F24214">
        <w:rPr>
          <w:rFonts w:ascii="Times New Roman" w:hAnsi="Times New Roman" w:cs="Times New Roman"/>
          <w:i/>
        </w:rPr>
        <w:t xml:space="preserve"> Zakona o porezu na dodanu vrijednost</w:t>
      </w:r>
      <w:r w:rsidRPr="00F24214">
        <w:rPr>
          <w:rFonts w:ascii="Times New Roman" w:hAnsi="Times New Roman" w:cs="Times New Roman"/>
          <w:i/>
        </w:rPr>
        <w:t xml:space="preserve"> (NN</w:t>
      </w:r>
      <w:r w:rsidR="00BD4F83" w:rsidRPr="00F24214">
        <w:rPr>
          <w:rFonts w:ascii="Times New Roman" w:hAnsi="Times New Roman" w:cs="Times New Roman"/>
          <w:i/>
        </w:rPr>
        <w:t xml:space="preserve"> 73/13, 99</w:t>
      </w:r>
      <w:r w:rsidR="00195624" w:rsidRPr="00F24214">
        <w:rPr>
          <w:rFonts w:ascii="Times New Roman" w:hAnsi="Times New Roman" w:cs="Times New Roman"/>
          <w:i/>
        </w:rPr>
        <w:t>/13, 148/13, 153/13 i 143/14</w:t>
      </w:r>
      <w:r w:rsidR="00960D3E" w:rsidRPr="00F24214">
        <w:rPr>
          <w:rFonts w:ascii="Times New Roman" w:hAnsi="Times New Roman" w:cs="Times New Roman"/>
          <w:i/>
        </w:rPr>
        <w:t>, 115/16</w:t>
      </w:r>
      <w:r w:rsidR="00FA7DD5">
        <w:rPr>
          <w:rFonts w:ascii="Times New Roman" w:hAnsi="Times New Roman" w:cs="Times New Roman"/>
          <w:i/>
        </w:rPr>
        <w:t>, 106/18</w:t>
      </w:r>
      <w:bookmarkStart w:id="0" w:name="_GoBack"/>
      <w:bookmarkEnd w:id="0"/>
      <w:r w:rsidR="00BD4F83" w:rsidRPr="00F24214">
        <w:rPr>
          <w:rFonts w:ascii="Times New Roman" w:hAnsi="Times New Roman" w:cs="Times New Roman"/>
          <w:i/>
        </w:rPr>
        <w:t>) i Pravilnika o porezu na dodanu vrijednost (N</w:t>
      </w:r>
      <w:r w:rsidRPr="00F24214">
        <w:rPr>
          <w:rFonts w:ascii="Times New Roman" w:hAnsi="Times New Roman" w:cs="Times New Roman"/>
          <w:i/>
        </w:rPr>
        <w:t>N</w:t>
      </w:r>
      <w:r w:rsidR="00BD4F83" w:rsidRPr="00F24214">
        <w:rPr>
          <w:rFonts w:ascii="Times New Roman" w:hAnsi="Times New Roman" w:cs="Times New Roman"/>
          <w:i/>
        </w:rPr>
        <w:t xml:space="preserve"> 79/13, 85/13,</w:t>
      </w:r>
      <w:r w:rsidR="005C4F97" w:rsidRPr="00F24214">
        <w:rPr>
          <w:rFonts w:ascii="Times New Roman" w:hAnsi="Times New Roman" w:cs="Times New Roman"/>
          <w:i/>
        </w:rPr>
        <w:t xml:space="preserve"> 160/</w:t>
      </w:r>
      <w:r w:rsidR="00BD4F83" w:rsidRPr="00F24214">
        <w:rPr>
          <w:rFonts w:ascii="Times New Roman" w:hAnsi="Times New Roman" w:cs="Times New Roman"/>
          <w:i/>
        </w:rPr>
        <w:t>13,</w:t>
      </w:r>
      <w:r w:rsidR="005C4F97" w:rsidRPr="00F24214">
        <w:rPr>
          <w:rFonts w:ascii="Times New Roman" w:hAnsi="Times New Roman" w:cs="Times New Roman"/>
          <w:i/>
        </w:rPr>
        <w:t xml:space="preserve"> 35/14 i 157/</w:t>
      </w:r>
      <w:r w:rsidR="00BD4F83" w:rsidRPr="00F24214">
        <w:rPr>
          <w:rFonts w:ascii="Times New Roman" w:hAnsi="Times New Roman" w:cs="Times New Roman"/>
          <w:i/>
        </w:rPr>
        <w:t>14,</w:t>
      </w:r>
      <w:r w:rsidR="00B44AAA" w:rsidRPr="00F24214">
        <w:rPr>
          <w:rFonts w:ascii="Times New Roman" w:hAnsi="Times New Roman" w:cs="Times New Roman"/>
          <w:i/>
        </w:rPr>
        <w:t xml:space="preserve"> 130/15</w:t>
      </w:r>
      <w:r w:rsidR="00960D3E" w:rsidRPr="00F24214">
        <w:rPr>
          <w:rFonts w:ascii="Times New Roman" w:hAnsi="Times New Roman" w:cs="Times New Roman"/>
          <w:i/>
        </w:rPr>
        <w:t>, 1/17, 41/17, 128/17</w:t>
      </w:r>
      <w:r w:rsidR="00FA7DD5">
        <w:rPr>
          <w:rFonts w:ascii="Times New Roman" w:hAnsi="Times New Roman" w:cs="Times New Roman"/>
          <w:i/>
        </w:rPr>
        <w:t>, 1/19</w:t>
      </w:r>
      <w:r w:rsidR="00BD4F83" w:rsidRPr="00F24214">
        <w:rPr>
          <w:rFonts w:ascii="Times New Roman" w:hAnsi="Times New Roman" w:cs="Times New Roman"/>
          <w:i/>
        </w:rPr>
        <w:t>).</w:t>
      </w:r>
    </w:p>
    <w:p w:rsidR="00F24214" w:rsidRPr="0051651E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FA7DD5">
        <w:rPr>
          <w:rFonts w:ascii="Times New Roman" w:hAnsi="Times New Roman" w:cs="Times New Roman"/>
          <w:sz w:val="24"/>
          <w:szCs w:val="24"/>
        </w:rPr>
        <w:t xml:space="preserve"> tipa operacije </w:t>
      </w:r>
      <w:r w:rsidR="00FA7DD5" w:rsidRPr="00FA7DD5">
        <w:rPr>
          <w:rFonts w:ascii="Times New Roman" w:eastAsia="Calibri" w:hAnsi="Times New Roman" w:cs="Times New Roman"/>
          <w:sz w:val="24"/>
          <w:szCs w:val="24"/>
        </w:rPr>
        <w:t xml:space="preserve">3.1.1. </w:t>
      </w:r>
      <w:r w:rsidR="00FA7DD5" w:rsidRPr="00FA7D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Ulaganje u pokretanje, poboljšanje ili proširenje lokalnih temeljnih usluga za ruralno stanovništvo, uključujući slobodno vrijeme i kulturne aktivnosti te povezanu infrastrukturu</w:t>
      </w:r>
      <w:r w:rsidR="00FA7D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6E36E" wp14:editId="0C0FECF3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C86D9" wp14:editId="492DDEBD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4"/>
    <w:rsid w:val="000D5AC4"/>
    <w:rsid w:val="00157B2F"/>
    <w:rsid w:val="00195624"/>
    <w:rsid w:val="001B7BBF"/>
    <w:rsid w:val="001E5B4A"/>
    <w:rsid w:val="00242ED7"/>
    <w:rsid w:val="00245BAC"/>
    <w:rsid w:val="00381745"/>
    <w:rsid w:val="00385B1E"/>
    <w:rsid w:val="003A7279"/>
    <w:rsid w:val="004916D0"/>
    <w:rsid w:val="00492F36"/>
    <w:rsid w:val="0051651E"/>
    <w:rsid w:val="005757E7"/>
    <w:rsid w:val="005C4F97"/>
    <w:rsid w:val="00667474"/>
    <w:rsid w:val="00677AE1"/>
    <w:rsid w:val="006A7E34"/>
    <w:rsid w:val="00836468"/>
    <w:rsid w:val="0091120B"/>
    <w:rsid w:val="00960D3E"/>
    <w:rsid w:val="009A5D07"/>
    <w:rsid w:val="009B6219"/>
    <w:rsid w:val="00A40AC7"/>
    <w:rsid w:val="00A63647"/>
    <w:rsid w:val="00AD0873"/>
    <w:rsid w:val="00B040CC"/>
    <w:rsid w:val="00B16B20"/>
    <w:rsid w:val="00B30DA0"/>
    <w:rsid w:val="00B44AAA"/>
    <w:rsid w:val="00BD4F83"/>
    <w:rsid w:val="00BE449E"/>
    <w:rsid w:val="00C5154A"/>
    <w:rsid w:val="00CC200C"/>
    <w:rsid w:val="00DC3938"/>
    <w:rsid w:val="00F24214"/>
    <w:rsid w:val="00FA7DD5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LAG Istočna Istra</cp:lastModifiedBy>
  <cp:revision>2</cp:revision>
  <dcterms:created xsi:type="dcterms:W3CDTF">2019-01-23T13:39:00Z</dcterms:created>
  <dcterms:modified xsi:type="dcterms:W3CDTF">2019-01-23T13:39:00Z</dcterms:modified>
</cp:coreProperties>
</file>